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33F1" w14:textId="77777777" w:rsidR="001D3297" w:rsidRPr="001D3297" w:rsidRDefault="001D3297" w:rsidP="001D3297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1D329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РАК ЛЁГКИХ</w:t>
      </w:r>
    </w:p>
    <w:p w14:paraId="0604C399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Рак легких — это злокачественная опухоль, которая локализуется в легких. Она происходит из эпителиальной ткани бронхов различного калибра. Опухоль состоит из мутировавших клеток — они бесконтрольно делятся, и в результате опухоль разрастается и поражает окружающие ткани, а впоследствии метастазирует (мигрирует и растет) в другие органы больного.</w:t>
      </w:r>
    </w:p>
    <w:p w14:paraId="7FD0659F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Среди злокачественных новообразований РЛ занимает лидирующие позиции в мире, как по распространенности, так и по смертности. Вот уже более 30 лет он остается главным «онкологическим киллером». Мужчины болеют в 6 раз чаще, чем женщины. За последние 20 лет общая заболеваемость выросла более чем в 2 раза, при этом среди мужчин на 51%, а среди женщин на 75%. Есть и обнадеживающая статистика — на начальной стадии рак легких хорошо поддается лечению. Почти в 80% случаев после операции наступает стойкая ремиссия, и человек излечивается.</w:t>
      </w:r>
    </w:p>
    <w:p w14:paraId="78D788EF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Но коварство РЛ состоит в том, что ранние его формы не имеют характерных клинических проявлений (симптомов). Нередко больные длительно лечатся от других болезней у врачей не онкологов. Так как первые/ранние симптомы РЛ часто не связаны с дыхательной системой. К ним относятся:</w:t>
      </w:r>
    </w:p>
    <w:p w14:paraId="7FAD228B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субфебрильная температура (в пределах 37-38),</w:t>
      </w:r>
    </w:p>
    <w:p w14:paraId="30133A17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слабость и усталость сразу после пробуждения,</w:t>
      </w:r>
    </w:p>
    <w:p w14:paraId="6CA8471D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кожный зуд с развитием дерматита и появлением наростов на коже,</w:t>
      </w:r>
    </w:p>
    <w:p w14:paraId="0EBD1DAC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слабость мышц и повышенная отечность,</w:t>
      </w:r>
    </w:p>
    <w:p w14:paraId="082805F6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нарушение работы центральной нервной системы: головокружение (вплоть до обморока), нарушение координации движений или потеря чувствительности.</w:t>
      </w:r>
    </w:p>
    <w:p w14:paraId="027963DF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Эти косвенные признаки, могут присутствовать при многих заболеваниях, в том числе онкологических. Они могут быть при опухоли любой локализации. Их сочетание называется паранеопластический синдром.</w:t>
      </w:r>
    </w:p>
    <w:p w14:paraId="05F909A7" w14:textId="77777777" w:rsidR="001D3297" w:rsidRPr="001D3297" w:rsidRDefault="001D3297" w:rsidP="001D3297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1D3297">
        <w:rPr>
          <w:rFonts w:ascii="PT Serif" w:eastAsia="Times New Roman" w:hAnsi="PT Serif" w:cs="Times New Roman"/>
          <w:sz w:val="29"/>
          <w:szCs w:val="29"/>
          <w:lang w:eastAsia="ru-RU"/>
        </w:rPr>
        <w:t>Специфические симптомы (связанные с внутригрудным распространением опухоли) — кашель с «ржавой» мокротой, одышка, кровохарканье, боль — чаще возникают при распространенной (запущенной) форме заболевания. В это же время появляются симптомы связанные с внегрудным распространением опухоли. Они зависят от того в каком органе появился(-лись) метастаз(-ы).</w:t>
      </w:r>
    </w:p>
    <w:p w14:paraId="7F7CB649" w14:textId="77777777" w:rsidR="007C41E7" w:rsidRDefault="00E77BF2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7"/>
    <w:rsid w:val="001D3297"/>
    <w:rsid w:val="003027E8"/>
    <w:rsid w:val="00D80170"/>
    <w:rsid w:val="00E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0CA5"/>
  <w15:chartTrackingRefBased/>
  <w15:docId w15:val="{9E5DE55C-04C3-48AB-B1E0-3CD7334C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1813</Characters>
  <Application>Microsoft Office Word</Application>
  <DocSecurity>0</DocSecurity>
  <Lines>34</Lines>
  <Paragraphs>12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2</cp:revision>
  <dcterms:created xsi:type="dcterms:W3CDTF">2023-06-23T18:54:00Z</dcterms:created>
  <dcterms:modified xsi:type="dcterms:W3CDTF">2024-08-16T03:42:00Z</dcterms:modified>
</cp:coreProperties>
</file>